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A6" w:rsidRDefault="007841A6" w:rsidP="007841A6">
      <w:pPr>
        <w:jc w:val="center"/>
        <w:rPr>
          <w:b/>
        </w:rPr>
      </w:pPr>
      <w:r w:rsidRPr="007841A6">
        <w:rPr>
          <w:b/>
        </w:rPr>
        <w:t xml:space="preserve">Sintesi informazioni </w:t>
      </w:r>
      <w:r>
        <w:rPr>
          <w:b/>
        </w:rPr>
        <w:t>per servizi e scuole</w:t>
      </w:r>
    </w:p>
    <w:p w:rsidR="007841A6" w:rsidRDefault="007841A6" w:rsidP="007841A6">
      <w:pPr>
        <w:jc w:val="center"/>
        <w:rPr>
          <w:b/>
        </w:rPr>
      </w:pPr>
      <w:r w:rsidRPr="007841A6">
        <w:rPr>
          <w:b/>
        </w:rPr>
        <w:t xml:space="preserve">Avvisi </w:t>
      </w:r>
      <w:r>
        <w:rPr>
          <w:b/>
        </w:rPr>
        <w:t xml:space="preserve">relativi al Progetto regionale per il contrasto al divario digitale </w:t>
      </w:r>
    </w:p>
    <w:p w:rsidR="007841A6" w:rsidRDefault="007841A6" w:rsidP="001B32CD">
      <w:pPr>
        <w:jc w:val="center"/>
        <w:rPr>
          <w:b/>
        </w:rPr>
      </w:pPr>
      <w:r>
        <w:rPr>
          <w:b/>
        </w:rPr>
        <w:t>Anno 2020</w:t>
      </w:r>
    </w:p>
    <w:p w:rsidR="007841A6" w:rsidRPr="001B32CD" w:rsidRDefault="007841A6" w:rsidP="00DC6182">
      <w:pPr>
        <w:jc w:val="both"/>
        <w:rPr>
          <w:b/>
          <w:color w:val="FF0000"/>
          <w:u w:val="single"/>
        </w:rPr>
      </w:pPr>
      <w:r w:rsidRPr="001B32CD">
        <w:rPr>
          <w:b/>
          <w:color w:val="FF0000"/>
          <w:u w:val="single"/>
        </w:rPr>
        <w:t>Primo Avviso Donazione Zanichelli (aperto dal 16/09/2020 al 25/09/2020) D.G.R. 418/2020riservato ai minori residenti che frequentano una scuola primaria:</w:t>
      </w:r>
    </w:p>
    <w:p w:rsidR="007841A6" w:rsidRDefault="007841A6" w:rsidP="00DC6182">
      <w:pPr>
        <w:jc w:val="both"/>
      </w:pPr>
      <w:r w:rsidRPr="007841A6">
        <w:rPr>
          <w:b/>
        </w:rPr>
        <w:t>Il primo Avviso pubblico</w:t>
      </w:r>
      <w:r>
        <w:t xml:space="preserve"> si apre entro la giornata del 16 settembre 2020, si basa sulla donazione ricevuta dalla Regione Emilia-Romagna da parte di Zanichelli Editore e</w:t>
      </w:r>
      <w:r w:rsidR="00430674">
        <w:t xml:space="preserve"> </w:t>
      </w:r>
      <w:r w:rsidRPr="007841A6">
        <w:rPr>
          <w:b/>
        </w:rPr>
        <w:t>si rivolge in modo esclusivo ai bambini e alle bambine residenti nel Distretto Ceramico, che frequentano le scuole primarie statali e paritarie</w:t>
      </w:r>
      <w:r>
        <w:t>. Visti i tempi stretti imposti dalla regione questo bando sarà aperto solo fino al 25/09/2020 e il Distretto ha a disposizione per questo Avviso di un fondo complessivo di 28.981 euro.</w:t>
      </w:r>
    </w:p>
    <w:p w:rsidR="007841A6" w:rsidRDefault="007841A6" w:rsidP="00DC6182">
      <w:pPr>
        <w:jc w:val="both"/>
      </w:pPr>
      <w:r>
        <w:t>Le domande di partecipazione potranno essere presentate dalle famiglie sia utilizzando la modalità cartacea che utilizzando l’identità digitale SPID e le risorse disponibili sono suddivise in due linee di finanziamento:</w:t>
      </w:r>
    </w:p>
    <w:p w:rsidR="007841A6" w:rsidRDefault="007841A6" w:rsidP="00DC6182">
      <w:pPr>
        <w:pStyle w:val="Paragrafoelenco"/>
        <w:numPr>
          <w:ilvl w:val="0"/>
          <w:numId w:val="1"/>
        </w:numPr>
        <w:jc w:val="both"/>
      </w:pPr>
      <w:r>
        <w:t xml:space="preserve">LINEA 1: per l’acquisto di PC portatili che devono presentare caratteristiche tecniche fissate dalla Regione Emilia-Romagna e indicate nell’Avviso. </w:t>
      </w:r>
    </w:p>
    <w:p w:rsidR="007841A6" w:rsidRDefault="007841A6" w:rsidP="00DC6182">
      <w:pPr>
        <w:pStyle w:val="Paragrafoelenco"/>
        <w:numPr>
          <w:ilvl w:val="0"/>
          <w:numId w:val="1"/>
        </w:numPr>
        <w:jc w:val="both"/>
      </w:pPr>
      <w:r>
        <w:t>LINEA 2: per l’acquisto di uno strumento di connettività</w:t>
      </w:r>
    </w:p>
    <w:p w:rsidR="007841A6" w:rsidRPr="00B701DF" w:rsidRDefault="007841A6" w:rsidP="00DC6182">
      <w:pPr>
        <w:jc w:val="both"/>
        <w:rPr>
          <w:b/>
        </w:rPr>
      </w:pPr>
      <w:r>
        <w:t xml:space="preserve">È possibile presentare la domanda per accedere alla Linea 1, alla Linea 2 oppure </w:t>
      </w:r>
      <w:r w:rsidRPr="00B701DF">
        <w:rPr>
          <w:b/>
        </w:rPr>
        <w:t>ad entrambe le Linee di finanziamento.</w:t>
      </w:r>
    </w:p>
    <w:p w:rsidR="007841A6" w:rsidRDefault="007841A6" w:rsidP="00DC6182">
      <w:pPr>
        <w:jc w:val="both"/>
      </w:pPr>
      <w:r>
        <w:t xml:space="preserve">Il richiedente genitore/tutore potrà presentare la domanda di richiesta del contributo </w:t>
      </w:r>
      <w:r w:rsidRPr="007841A6">
        <w:rPr>
          <w:b/>
        </w:rPr>
        <w:t>entro il giorno 25/09/2020</w:t>
      </w:r>
      <w:r>
        <w:t>, con le seguenti modalità:</w:t>
      </w:r>
    </w:p>
    <w:p w:rsidR="007841A6" w:rsidRDefault="007841A6" w:rsidP="00DC6182">
      <w:pPr>
        <w:pStyle w:val="Paragrafoelenco"/>
        <w:numPr>
          <w:ilvl w:val="0"/>
          <w:numId w:val="1"/>
        </w:numPr>
        <w:jc w:val="both"/>
      </w:pPr>
      <w:r>
        <w:t>compilazione online e invio telematico con identità digitale SPID attraverso il link: https://portale-distrettoceramico.entranext.it/home (menù Procedimenti -&gt; Nuova Istanza Procedimento);</w:t>
      </w:r>
    </w:p>
    <w:p w:rsidR="007841A6" w:rsidRDefault="007841A6" w:rsidP="00DC6182">
      <w:pPr>
        <w:pStyle w:val="Paragrafoelenco"/>
        <w:numPr>
          <w:ilvl w:val="0"/>
          <w:numId w:val="1"/>
        </w:numPr>
        <w:jc w:val="both"/>
      </w:pPr>
      <w:r>
        <w:t>compilazione del modulo e consegna del cartaceo presso il proprio Comune di residenza ai servizi indicati nella Tabella 1., allegando il proprio documento d’identità personale in corso di validità.</w:t>
      </w:r>
    </w:p>
    <w:p w:rsidR="007841A6" w:rsidRDefault="007841A6" w:rsidP="00DC6182">
      <w:pPr>
        <w:jc w:val="both"/>
        <w:rPr>
          <w:b/>
        </w:rPr>
      </w:pPr>
      <w:r w:rsidRPr="007841A6">
        <w:rPr>
          <w:b/>
        </w:rPr>
        <w:t>Per ogni nucleo famigliare può esse</w:t>
      </w:r>
      <w:r>
        <w:rPr>
          <w:b/>
        </w:rPr>
        <w:t>re presentata una sola domanda.</w:t>
      </w:r>
    </w:p>
    <w:p w:rsidR="007841A6" w:rsidRDefault="007841A6" w:rsidP="00DC6182">
      <w:pPr>
        <w:jc w:val="both"/>
        <w:rPr>
          <w:b/>
        </w:rPr>
      </w:pPr>
      <w:r w:rsidRPr="004A432E">
        <w:t>Potranno presentare la domanda anche le famiglie che hanno già provveduto all'acquisto del pc portatile e/o del dispositivo di connettività, purché abbiano le caratteristiche minime previste dall'Avviso  e purché</w:t>
      </w:r>
      <w:r w:rsidRPr="007841A6">
        <w:rPr>
          <w:b/>
        </w:rPr>
        <w:t xml:space="preserve">l’acquisto sia stato </w:t>
      </w:r>
      <w:r>
        <w:rPr>
          <w:b/>
        </w:rPr>
        <w:t>effettuato a partire</w:t>
      </w:r>
      <w:r w:rsidRPr="007841A6">
        <w:rPr>
          <w:b/>
        </w:rPr>
        <w:t xml:space="preserve"> da</w:t>
      </w:r>
      <w:r>
        <w:rPr>
          <w:b/>
        </w:rPr>
        <w:t>l 27/04/2020.</w:t>
      </w:r>
    </w:p>
    <w:p w:rsidR="007841A6" w:rsidRDefault="00B701DF" w:rsidP="00DC6182">
      <w:pPr>
        <w:jc w:val="both"/>
        <w:rPr>
          <w:b/>
        </w:rPr>
      </w:pPr>
      <w:r>
        <w:rPr>
          <w:b/>
        </w:rPr>
        <w:t>Cronoprogramma:</w:t>
      </w:r>
    </w:p>
    <w:p w:rsidR="00B701DF" w:rsidRPr="00B701DF" w:rsidRDefault="00B701DF" w:rsidP="00DC6182">
      <w:pPr>
        <w:pStyle w:val="Paragrafoelenco"/>
        <w:numPr>
          <w:ilvl w:val="0"/>
          <w:numId w:val="3"/>
        </w:numPr>
        <w:jc w:val="both"/>
      </w:pPr>
      <w:r w:rsidRPr="00B701DF">
        <w:t>entro il 25/09/2020 le famiglie devono presentare la domanda di partecipazione;</w:t>
      </w:r>
    </w:p>
    <w:p w:rsidR="00B701DF" w:rsidRPr="00B701DF" w:rsidRDefault="00B701DF" w:rsidP="00DC6182">
      <w:pPr>
        <w:pStyle w:val="Paragrafoelenco"/>
        <w:numPr>
          <w:ilvl w:val="0"/>
          <w:numId w:val="3"/>
        </w:numPr>
        <w:jc w:val="both"/>
      </w:pPr>
      <w:r w:rsidRPr="00B701DF">
        <w:t>a fine settembre verrà pubblicata la graduatoria sul sito dell’Unione;</w:t>
      </w:r>
    </w:p>
    <w:p w:rsidR="00B701DF" w:rsidRDefault="00B701DF" w:rsidP="00DC6182">
      <w:pPr>
        <w:pStyle w:val="Paragrafoelenco"/>
        <w:numPr>
          <w:ilvl w:val="0"/>
          <w:numId w:val="3"/>
        </w:numPr>
        <w:jc w:val="both"/>
      </w:pPr>
      <w:r>
        <w:t>entro il 15</w:t>
      </w:r>
      <w:r w:rsidRPr="00B701DF">
        <w:t xml:space="preserve">/10/2020 le famiglie devono presentare la documentazione richiesta all’art. </w:t>
      </w:r>
      <w:r>
        <w:t xml:space="preserve">9 </w:t>
      </w:r>
      <w:r w:rsidRPr="00B701DF">
        <w:t>dell’Avviso o caricandola direttamente sul portale (per chi ha presentato la domanda con identità SPID) o consegnando alla propria scuola</w:t>
      </w:r>
      <w:r w:rsidR="008D1EC0">
        <w:t xml:space="preserve"> la documentazione in cartaceo e </w:t>
      </w:r>
      <w:r w:rsidRPr="00B701DF">
        <w:t>per i ragazzi che frequentano scuole fuori dal Distretto, dovranno consegnarla all’Ufficio del propri</w:t>
      </w:r>
      <w:r>
        <w:t>o comune di residenza indicato nella tabella 2 d</w:t>
      </w:r>
      <w:r w:rsidRPr="00B701DF">
        <w:t>ell’</w:t>
      </w:r>
      <w:r w:rsidR="008D1EC0">
        <w:t>Avviso</w:t>
      </w:r>
      <w:r w:rsidR="004C15F3">
        <w:t>;</w:t>
      </w:r>
    </w:p>
    <w:p w:rsidR="004C15F3" w:rsidRPr="00B701DF" w:rsidRDefault="004C15F3" w:rsidP="00DC6182">
      <w:pPr>
        <w:pStyle w:val="Paragrafoelenco"/>
        <w:numPr>
          <w:ilvl w:val="0"/>
          <w:numId w:val="3"/>
        </w:numPr>
        <w:jc w:val="both"/>
      </w:pPr>
      <w:r>
        <w:lastRenderedPageBreak/>
        <w:t>a</w:t>
      </w:r>
      <w:r w:rsidRPr="004C15F3">
        <w:t>l termine del procedimento di istruttoria, l’Unione dei Comuni provvederà a liquidare alla famiglia il contributo assegnato.</w:t>
      </w:r>
    </w:p>
    <w:p w:rsidR="00DC6182" w:rsidRDefault="00DC6182" w:rsidP="00DC6182">
      <w:pPr>
        <w:jc w:val="both"/>
        <w:rPr>
          <w:b/>
        </w:rPr>
      </w:pPr>
    </w:p>
    <w:p w:rsidR="007841A6" w:rsidRPr="001B32CD" w:rsidRDefault="007841A6" w:rsidP="00DC6182">
      <w:pPr>
        <w:jc w:val="both"/>
        <w:rPr>
          <w:b/>
          <w:color w:val="FF0000"/>
          <w:u w:val="single"/>
        </w:rPr>
      </w:pPr>
      <w:r w:rsidRPr="001B32CD">
        <w:rPr>
          <w:b/>
          <w:color w:val="FF0000"/>
          <w:u w:val="single"/>
        </w:rPr>
        <w:t xml:space="preserve">Secondo Avviso </w:t>
      </w:r>
      <w:r w:rsidR="00DC6182" w:rsidRPr="001B32CD">
        <w:rPr>
          <w:b/>
          <w:color w:val="FF0000"/>
          <w:u w:val="single"/>
        </w:rPr>
        <w:t xml:space="preserve">(aperto </w:t>
      </w:r>
      <w:r w:rsidR="001917EE" w:rsidRPr="001B32CD">
        <w:rPr>
          <w:b/>
          <w:color w:val="FF0000"/>
          <w:u w:val="single"/>
        </w:rPr>
        <w:t>dal 05</w:t>
      </w:r>
      <w:r w:rsidR="00DC6182" w:rsidRPr="001B32CD">
        <w:rPr>
          <w:b/>
          <w:color w:val="FF0000"/>
          <w:u w:val="single"/>
        </w:rPr>
        <w:t>/10/2020 al 30/10/2020) DGR 363/2020 e DGR 394/2020 rivolto a tutti gli studenti residenti nel Distretto che frequentano le scuole primarie, secondarie di primo e secondo grado, statali e paritarie</w:t>
      </w:r>
      <w:r w:rsidR="001917EE" w:rsidRPr="001B32CD">
        <w:rPr>
          <w:b/>
          <w:color w:val="FF0000"/>
          <w:u w:val="single"/>
        </w:rPr>
        <w:t>:</w:t>
      </w:r>
    </w:p>
    <w:p w:rsidR="007841A6" w:rsidRDefault="007841A6" w:rsidP="00DC6182">
      <w:pPr>
        <w:jc w:val="both"/>
      </w:pPr>
      <w:r>
        <w:t>Dai primi giorni di ottobre partirà un secondo Avviso</w:t>
      </w:r>
      <w:r w:rsidR="00683CEA">
        <w:t xml:space="preserve"> che rimarrà aperto per tutto il mese di ottobre</w:t>
      </w:r>
      <w:r>
        <w:t>, c</w:t>
      </w:r>
      <w:r w:rsidR="00683CEA">
        <w:t xml:space="preserve">he utilizzerà il resto del </w:t>
      </w:r>
      <w:r>
        <w:t>fina</w:t>
      </w:r>
      <w:r w:rsidR="00683CEA">
        <w:t>nziamento della Regione Emilia-</w:t>
      </w:r>
      <w:r>
        <w:t>Rom</w:t>
      </w:r>
      <w:r w:rsidR="00683CEA">
        <w:t xml:space="preserve">agna, con </w:t>
      </w:r>
      <w:r>
        <w:t xml:space="preserve">i medesimi obiettivi di </w:t>
      </w:r>
      <w:r w:rsidR="00DC6182">
        <w:t xml:space="preserve">contrasto del </w:t>
      </w:r>
      <w:proofErr w:type="spellStart"/>
      <w:r w:rsidR="00DC6182">
        <w:t>digital</w:t>
      </w:r>
      <w:proofErr w:type="spellEnd"/>
      <w:r w:rsidR="00DC6182">
        <w:t xml:space="preserve"> divide, </w:t>
      </w:r>
      <w:r>
        <w:t xml:space="preserve">che sarà </w:t>
      </w:r>
      <w:r w:rsidR="00DC6182">
        <w:t xml:space="preserve">invece </w:t>
      </w:r>
      <w:r>
        <w:t xml:space="preserve">aperto a tutti bambini e ragazzi, residenti nel Distretto, che </w:t>
      </w:r>
      <w:r w:rsidRPr="00DC6182">
        <w:rPr>
          <w:b/>
        </w:rPr>
        <w:t>frequentano le scuole primarie e secondarie di I e II grado, statali e paritarie</w:t>
      </w:r>
      <w:r>
        <w:t>.</w:t>
      </w:r>
      <w:r w:rsidR="00DC6182">
        <w:t xml:space="preserve"> Per questo secondo Avviso il finanziamento complessivo a disposizione è di </w:t>
      </w:r>
      <w:r w:rsidR="001917EE" w:rsidRPr="001917EE">
        <w:t>101</w:t>
      </w:r>
      <w:r w:rsidR="001917EE">
        <w:t>.</w:t>
      </w:r>
      <w:r w:rsidR="001917EE" w:rsidRPr="001917EE">
        <w:t>585</w:t>
      </w:r>
      <w:r w:rsidR="001917EE">
        <w:t xml:space="preserve"> euro.</w:t>
      </w:r>
    </w:p>
    <w:p w:rsidR="007841A6" w:rsidRDefault="007841A6" w:rsidP="00DC6182">
      <w:pPr>
        <w:jc w:val="both"/>
      </w:pPr>
      <w:r>
        <w:t xml:space="preserve">La presentazione della domanda per questo secondo Avviso, che rimarrà aperto </w:t>
      </w:r>
      <w:r w:rsidRPr="001917EE">
        <w:rPr>
          <w:b/>
        </w:rPr>
        <w:t>fino al 30 ottobre</w:t>
      </w:r>
      <w:r>
        <w:t xml:space="preserve">, si effettuerà </w:t>
      </w:r>
      <w:r w:rsidRPr="001917EE">
        <w:rPr>
          <w:b/>
        </w:rPr>
        <w:t xml:space="preserve">utilizzando </w:t>
      </w:r>
      <w:r w:rsidR="001917EE" w:rsidRPr="001917EE">
        <w:rPr>
          <w:b/>
        </w:rPr>
        <w:t xml:space="preserve">esclusivamente </w:t>
      </w:r>
      <w:r w:rsidRPr="001917EE">
        <w:rPr>
          <w:b/>
        </w:rPr>
        <w:t>l’identità digitale SPID</w:t>
      </w:r>
      <w:r>
        <w:t xml:space="preserve">. </w:t>
      </w:r>
    </w:p>
    <w:p w:rsidR="00EF56FB" w:rsidRPr="00EF56FB" w:rsidRDefault="00EF56FB" w:rsidP="00DC6182">
      <w:pPr>
        <w:jc w:val="both"/>
        <w:rPr>
          <w:b/>
        </w:rPr>
      </w:pPr>
      <w:r w:rsidRPr="00EF56FB">
        <w:rPr>
          <w:b/>
        </w:rPr>
        <w:t>Per ogni nucleo famigliare può essere presentata una sola domanda.</w:t>
      </w:r>
    </w:p>
    <w:p w:rsidR="007841A6" w:rsidRDefault="007841A6" w:rsidP="00DC6182">
      <w:pPr>
        <w:jc w:val="both"/>
      </w:pPr>
      <w:r>
        <w:t xml:space="preserve">Le famiglie che necessitano di informazioni o assistenza per la compilazione della domanda potranno richiedere un supporto (preferenzialmente per via telefonica e via mail e, in ogni caso, previo appuntamento) rivolgendosi al Servizio Istruzione del proprio Comune di residenza, come da Tabella 1 </w:t>
      </w:r>
      <w:r w:rsidR="001917EE">
        <w:t xml:space="preserve">dello specifico </w:t>
      </w:r>
      <w:r>
        <w:t>Avviso.</w:t>
      </w:r>
    </w:p>
    <w:p w:rsidR="007841A6" w:rsidRDefault="00E043EB" w:rsidP="00DC6182">
      <w:pPr>
        <w:jc w:val="both"/>
      </w:pPr>
      <w:r>
        <w:t>Anche per questo secondo avviso</w:t>
      </w:r>
      <w:r w:rsidR="007841A6">
        <w:t xml:space="preserve"> potranno fare domanda anche le famiglie che hanno già provveduto all'acquisto del pc portatile e/o del dispositivo di connettività, purché abbiano le caratteristic</w:t>
      </w:r>
      <w:r>
        <w:t xml:space="preserve">he minime previste dall'avviso </w:t>
      </w:r>
      <w:r w:rsidR="007841A6">
        <w:t xml:space="preserve">e </w:t>
      </w:r>
      <w:r>
        <w:t xml:space="preserve">che </w:t>
      </w:r>
      <w:r w:rsidR="007841A6" w:rsidRPr="004A432E">
        <w:rPr>
          <w:b/>
        </w:rPr>
        <w:t xml:space="preserve">l’acquisto sia stato </w:t>
      </w:r>
      <w:r w:rsidRPr="004A432E">
        <w:rPr>
          <w:b/>
        </w:rPr>
        <w:t>effettuatoa partiredal 20/04/2020.</w:t>
      </w:r>
    </w:p>
    <w:p w:rsidR="00EF56FB" w:rsidRDefault="00EF56FB" w:rsidP="00EF56FB">
      <w:pPr>
        <w:jc w:val="both"/>
        <w:rPr>
          <w:b/>
        </w:rPr>
      </w:pPr>
      <w:r>
        <w:rPr>
          <w:b/>
        </w:rPr>
        <w:t>Cronoprogramma:</w:t>
      </w:r>
    </w:p>
    <w:p w:rsidR="00EF56FB" w:rsidRPr="00B701DF" w:rsidRDefault="00EF56FB" w:rsidP="00EF56FB">
      <w:pPr>
        <w:pStyle w:val="Paragrafoelenco"/>
        <w:numPr>
          <w:ilvl w:val="0"/>
          <w:numId w:val="3"/>
        </w:numPr>
        <w:jc w:val="both"/>
      </w:pPr>
      <w:r>
        <w:t xml:space="preserve">dal 05/10/2020 e </w:t>
      </w:r>
      <w:r w:rsidRPr="00B701DF">
        <w:t xml:space="preserve">entro il </w:t>
      </w:r>
      <w:r>
        <w:t>30</w:t>
      </w:r>
      <w:r w:rsidRPr="00B701DF">
        <w:t>/</w:t>
      </w:r>
      <w:r>
        <w:t>10</w:t>
      </w:r>
      <w:r w:rsidRPr="00B701DF">
        <w:t>/2020 le famiglie devono presentare la domanda di partecipazione;</w:t>
      </w:r>
    </w:p>
    <w:p w:rsidR="00EF56FB" w:rsidRPr="00B701DF" w:rsidRDefault="00EF56FB" w:rsidP="00EF56FB">
      <w:pPr>
        <w:pStyle w:val="Paragrafoelenco"/>
        <w:numPr>
          <w:ilvl w:val="0"/>
          <w:numId w:val="3"/>
        </w:numPr>
        <w:jc w:val="both"/>
      </w:pPr>
      <w:r>
        <w:t>entro la prima settimana di novembre</w:t>
      </w:r>
      <w:r w:rsidRPr="00B701DF">
        <w:t xml:space="preserve"> verrà pubblicata la graduatoria sul sito dell’Unione;</w:t>
      </w:r>
    </w:p>
    <w:p w:rsidR="008D1EC0" w:rsidRPr="008D1EC0" w:rsidRDefault="00EF56FB" w:rsidP="008D1EC0">
      <w:pPr>
        <w:pStyle w:val="Paragrafoelenco"/>
        <w:numPr>
          <w:ilvl w:val="0"/>
          <w:numId w:val="3"/>
        </w:numPr>
        <w:jc w:val="both"/>
      </w:pPr>
      <w:r>
        <w:t>entro il 15/11</w:t>
      </w:r>
      <w:r w:rsidRPr="00B701DF">
        <w:t xml:space="preserve">/2020 le famiglie devono presentare la documentazione richiesta all’art. </w:t>
      </w:r>
      <w:r>
        <w:t xml:space="preserve">9 </w:t>
      </w:r>
      <w:r w:rsidRPr="00B701DF">
        <w:t>dell’</w:t>
      </w:r>
      <w:r w:rsidR="008D1EC0">
        <w:t xml:space="preserve">Avviso. </w:t>
      </w:r>
      <w:r w:rsidR="008D1EC0" w:rsidRPr="008D1EC0">
        <w:t xml:space="preserve">Tale documentazione dovrà essere scansionata e caricata sul portale </w:t>
      </w:r>
      <w:proofErr w:type="spellStart"/>
      <w:r w:rsidR="008D1EC0" w:rsidRPr="008D1EC0">
        <w:t>Entranext</w:t>
      </w:r>
      <w:proofErr w:type="spellEnd"/>
      <w:r w:rsidR="008D1EC0" w:rsidRPr="008D1EC0">
        <w:t xml:space="preserve"> dell’Unione dei Comuni del Distretto Ceramico nella sezione dedicata. In caso di difficoltà, si potrà fare riferimento per la consegna in cartaceo, previo appuntamento alle scuole di riferimento o, per i residenti che frequentano scuole fuori dal Distretto, agli Uffici del proprio Comune di residenza, indicati nella </w:t>
      </w:r>
      <w:r w:rsidR="008D1EC0">
        <w:t>tabella 2;</w:t>
      </w:r>
    </w:p>
    <w:p w:rsidR="001B32CD" w:rsidRPr="00B701DF" w:rsidRDefault="00EF56FB" w:rsidP="001B32CD">
      <w:pPr>
        <w:pStyle w:val="Paragrafoelenco"/>
        <w:numPr>
          <w:ilvl w:val="0"/>
          <w:numId w:val="3"/>
        </w:numPr>
        <w:jc w:val="both"/>
      </w:pPr>
      <w:r>
        <w:t>a</w:t>
      </w:r>
      <w:r w:rsidRPr="004C15F3">
        <w:t>l termine del procedimento di istruttoria, l’Unione dei Comuni provvederà a liquidare alla famiglia il contributo assegnato.</w:t>
      </w:r>
      <w:bookmarkStart w:id="0" w:name="_GoBack"/>
      <w:bookmarkEnd w:id="0"/>
    </w:p>
    <w:p w:rsidR="003D71DB" w:rsidRPr="001B32CD" w:rsidRDefault="001B32CD" w:rsidP="00EF56FB">
      <w:pPr>
        <w:jc w:val="both"/>
        <w:rPr>
          <w:b/>
          <w:color w:val="FF0000"/>
          <w:u w:val="single"/>
        </w:rPr>
      </w:pPr>
      <w:r w:rsidRPr="001B32CD">
        <w:rPr>
          <w:b/>
          <w:color w:val="FF0000"/>
          <w:u w:val="single"/>
        </w:rPr>
        <w:t>Acquisti ammessi a contributo per entrambi gli avvisi:</w:t>
      </w:r>
    </w:p>
    <w:p w:rsidR="001B32CD" w:rsidRPr="00235A41" w:rsidRDefault="001B32CD" w:rsidP="001B32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mbria" w:cs="Cambria"/>
        </w:rPr>
      </w:pPr>
      <w:r w:rsidRPr="00235A41">
        <w:rPr>
          <w:rFonts w:eastAsia="Cambria" w:cs="Cambria"/>
          <w:b/>
        </w:rPr>
        <w:t>PC Portatili con un contributo massimo di 450 euro, che sarà erogato nel limite della spesa sostenuta, con le seguenti caratteristiche tecniche:</w:t>
      </w:r>
      <w:r w:rsidRPr="00235A41">
        <w:rPr>
          <w:rFonts w:eastAsia="Cambria" w:cs="Cambria"/>
          <w:b/>
        </w:rPr>
        <w:br/>
      </w:r>
      <w:r w:rsidRPr="00235A41">
        <w:rPr>
          <w:rFonts w:eastAsia="Cambria" w:cs="Cambria"/>
        </w:rPr>
        <w:t>Minimo 13 pollici, 8 Giga RAM, 256 Giga</w:t>
      </w:r>
      <w:r>
        <w:rPr>
          <w:rFonts w:eastAsia="Cambria" w:cs="Cambria"/>
        </w:rPr>
        <w:t xml:space="preserve"> HD</w:t>
      </w:r>
      <w:r w:rsidRPr="00235A41">
        <w:rPr>
          <w:rFonts w:eastAsia="Cambria" w:cs="Cambria"/>
        </w:rPr>
        <w:t>, WIFI, Bluetooth, telecamera, microfono e cuffie.</w:t>
      </w:r>
      <w:r w:rsidRPr="00235A41">
        <w:rPr>
          <w:rFonts w:eastAsia="Cambria" w:cs="Cambria"/>
        </w:rPr>
        <w:br/>
      </w:r>
      <w:r w:rsidRPr="00235A41">
        <w:rPr>
          <w:rFonts w:eastAsia="Cambria" w:cs="Cambria"/>
          <w:u w:val="single"/>
        </w:rPr>
        <w:t>Non saranno ammissibili le spese per l’acquisizione di cellulari di ogni tipo e di pc fissi non portatili.</w:t>
      </w:r>
    </w:p>
    <w:p w:rsidR="001B32CD" w:rsidRPr="001B32CD" w:rsidRDefault="001B32CD" w:rsidP="00EF56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mbria" w:cs="Cambria"/>
        </w:rPr>
      </w:pPr>
      <w:r w:rsidRPr="00235A41">
        <w:rPr>
          <w:rFonts w:eastAsia="Cambria" w:cs="Cambria"/>
          <w:b/>
        </w:rPr>
        <w:t xml:space="preserve">Dispositivo di connettività con un contributo massimo di 180 euro, che sarà erogato nel limite della spesa sostenuta, con le seguenti caratteristiche: </w:t>
      </w:r>
      <w:r w:rsidRPr="00235A41">
        <w:rPr>
          <w:rFonts w:eastAsia="Cambria" w:cs="Cambria"/>
        </w:rPr>
        <w:t>SIM prepagata con durata di abbonamento di almeno 12 mesi.</w:t>
      </w:r>
    </w:p>
    <w:sectPr w:rsidR="001B32CD" w:rsidRPr="001B32CD" w:rsidSect="00842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664"/>
    <w:multiLevelType w:val="multilevel"/>
    <w:tmpl w:val="0E7E715E"/>
    <w:lvl w:ilvl="0">
      <w:start w:val="1"/>
      <w:numFmt w:val="decimal"/>
      <w:lvlText w:val="%1."/>
      <w:lvlJc w:val="left"/>
      <w:pPr>
        <w:ind w:left="189" w:hanging="189"/>
      </w:pPr>
      <w:rPr>
        <w:rFonts w:hint="default"/>
        <w:b w:val="0"/>
        <w:i w:val="0"/>
        <w:smallCaps w:val="0"/>
        <w:strike w:val="0"/>
        <w:w w:val="100"/>
        <w:sz w:val="20"/>
        <w:szCs w:val="22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89" w:hanging="18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89" w:hanging="18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0DDD190A"/>
    <w:multiLevelType w:val="hybridMultilevel"/>
    <w:tmpl w:val="B0AE7740"/>
    <w:lvl w:ilvl="0" w:tplc="8800138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63"/>
    <w:multiLevelType w:val="hybridMultilevel"/>
    <w:tmpl w:val="30B26480"/>
    <w:lvl w:ilvl="0" w:tplc="860612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06C35"/>
    <w:multiLevelType w:val="hybridMultilevel"/>
    <w:tmpl w:val="DE1C7E5A"/>
    <w:lvl w:ilvl="0" w:tplc="617C5F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41A6"/>
    <w:rsid w:val="001917EE"/>
    <w:rsid w:val="001B32CD"/>
    <w:rsid w:val="00430674"/>
    <w:rsid w:val="004A432E"/>
    <w:rsid w:val="004C15F3"/>
    <w:rsid w:val="00683CEA"/>
    <w:rsid w:val="007841A6"/>
    <w:rsid w:val="008422D2"/>
    <w:rsid w:val="008D1EC0"/>
    <w:rsid w:val="00AA73D7"/>
    <w:rsid w:val="00B701DF"/>
    <w:rsid w:val="00DA5DA7"/>
    <w:rsid w:val="00DC6182"/>
    <w:rsid w:val="00E043EB"/>
    <w:rsid w:val="00E815BB"/>
    <w:rsid w:val="00EF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2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MONTANARI</dc:creator>
  <cp:lastModifiedBy>Stradi_58</cp:lastModifiedBy>
  <cp:revision>14</cp:revision>
  <dcterms:created xsi:type="dcterms:W3CDTF">2020-09-16T10:49:00Z</dcterms:created>
  <dcterms:modified xsi:type="dcterms:W3CDTF">2020-09-18T14:58:00Z</dcterms:modified>
</cp:coreProperties>
</file>